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86" w:rsidRPr="005221D9" w:rsidRDefault="00BA0386" w:rsidP="005221D9">
      <w:pPr>
        <w:jc w:val="center"/>
        <w:rPr>
          <w:rFonts w:ascii="BNazanin" w:cs="BNazanin"/>
          <w:b/>
          <w:bCs/>
          <w:sz w:val="18"/>
          <w:szCs w:val="18"/>
          <w:rtl/>
        </w:rPr>
      </w:pPr>
      <w:r w:rsidRPr="005221D9">
        <w:rPr>
          <w:rFonts w:hint="cs"/>
          <w:b/>
          <w:bCs/>
          <w:color w:val="1F4E79" w:themeColor="accent1" w:themeShade="80"/>
          <w:sz w:val="44"/>
          <w:szCs w:val="44"/>
          <w:rtl/>
          <w:lang w:bidi="fa-IR"/>
        </w:rPr>
        <w:t>لیست بخش‌های</w:t>
      </w:r>
      <w:r w:rsidR="005221D9" w:rsidRPr="005221D9">
        <w:rPr>
          <w:rFonts w:hint="cs"/>
          <w:b/>
          <w:bCs/>
          <w:color w:val="1F4E79" w:themeColor="accent1" w:themeShade="80"/>
          <w:sz w:val="44"/>
          <w:szCs w:val="44"/>
          <w:rtl/>
          <w:lang w:bidi="fa-IR"/>
        </w:rPr>
        <w:t xml:space="preserve"> جشنواره بین المللی خوارزمی - مشاورگروپ</w:t>
      </w:r>
    </w:p>
    <w:tbl>
      <w:tblPr>
        <w:tblStyle w:val="TableGrid"/>
        <w:tblW w:w="9586" w:type="dxa"/>
        <w:jc w:val="center"/>
        <w:tblLook w:val="04A0" w:firstRow="1" w:lastRow="0" w:firstColumn="1" w:lastColumn="0" w:noHBand="0" w:noVBand="1"/>
      </w:tblPr>
      <w:tblGrid>
        <w:gridCol w:w="4675"/>
        <w:gridCol w:w="4911"/>
      </w:tblGrid>
      <w:tr w:rsidR="00BA0386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4F208F" w:rsidRDefault="005221D9" w:rsidP="00BA0386">
            <w:pPr>
              <w:jc w:val="center"/>
              <w:rPr>
                <w:rFonts w:hint="cs"/>
                <w:color w:val="806000" w:themeColor="accent4" w:themeShade="80"/>
                <w:sz w:val="56"/>
                <w:szCs w:val="56"/>
                <w:lang w:bidi="fa-IR"/>
              </w:rPr>
            </w:pPr>
            <w:r w:rsidRPr="004F208F">
              <w:rPr>
                <w:rFonts w:hint="cs"/>
                <w:color w:val="806000" w:themeColor="accent4" w:themeShade="80"/>
                <w:sz w:val="44"/>
                <w:szCs w:val="44"/>
                <w:rtl/>
                <w:lang w:bidi="fa-IR"/>
              </w:rPr>
              <w:t>رشته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BA0386" w:rsidRPr="004F208F" w:rsidRDefault="00BA0386" w:rsidP="00BA0386">
            <w:pPr>
              <w:jc w:val="center"/>
              <w:rPr>
                <w:rFonts w:hint="cs"/>
                <w:color w:val="806000" w:themeColor="accent4" w:themeShade="80"/>
                <w:sz w:val="44"/>
                <w:szCs w:val="44"/>
                <w:lang w:bidi="fa-IR"/>
              </w:rPr>
            </w:pPr>
            <w:r w:rsidRPr="004F208F">
              <w:rPr>
                <w:rFonts w:hint="cs"/>
                <w:color w:val="806000" w:themeColor="accent4" w:themeShade="80"/>
                <w:sz w:val="44"/>
                <w:szCs w:val="44"/>
                <w:rtl/>
                <w:lang w:bidi="fa-IR"/>
              </w:rPr>
              <w:t>بخش</w:t>
            </w:r>
          </w:p>
        </w:tc>
      </w:tr>
      <w:tr w:rsidR="00BA0386" w:rsidRPr="005221D9" w:rsidTr="004F208F">
        <w:trPr>
          <w:trHeight w:val="926"/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BA0386" w:rsidP="00BA0386">
            <w:pPr>
              <w:jc w:val="center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ascii="BNazaninBold" w:cs="BNazaninBold" w:hint="cs"/>
                <w:color w:val="000000" w:themeColor="text1"/>
                <w:sz w:val="26"/>
                <w:szCs w:val="26"/>
                <w:rtl/>
              </w:rPr>
              <w:t>مخابرات، الکترونیک، قدرت، مهندسی پزشکی، کنترل، ابزار دقیق، روباتیک، سیستم‌های هوشمند، ارتباطات و سایر گرایش‌های مرتبط.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BA0386" w:rsidRDefault="00BA0386" w:rsidP="005221D9">
            <w:pPr>
              <w:autoSpaceDE w:val="0"/>
              <w:autoSpaceDN w:val="0"/>
              <w:adjustRightInd w:val="0"/>
              <w:jc w:val="center"/>
              <w:rPr>
                <w:rFonts w:ascii="BNazaninBold" w:cs="BNazaninBold"/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5221D9">
              <w:rPr>
                <w:rFonts w:ascii="BNazaninBold" w:cs="BNazaninBold" w:hint="cs"/>
                <w:b/>
                <w:bCs/>
                <w:color w:val="FFFFFF" w:themeColor="background1"/>
                <w:sz w:val="30"/>
                <w:szCs w:val="30"/>
                <w:rtl/>
              </w:rPr>
              <w:t>برق و کامپیوتر</w:t>
            </w:r>
          </w:p>
          <w:p w:rsidR="005221D9" w:rsidRPr="005221D9" w:rsidRDefault="005221D9" w:rsidP="005221D9">
            <w:pPr>
              <w:autoSpaceDE w:val="0"/>
              <w:autoSpaceDN w:val="0"/>
              <w:adjustRightInd w:val="0"/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BA0386" w:rsidP="005221D9">
            <w:pPr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bookmarkStart w:id="0" w:name="_GoBack"/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صنایع غذایی، پزشکی و دارویی، مهندسی ژنتیک، علوم سلولی و مولکولی، مهندسی فرایندهای زیستی و سایر گرایش‌های مرتبط.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BA0386" w:rsidRPr="005221D9" w:rsidRDefault="00BA0386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زیست فناوری و علوم پایه پزشکی</w:t>
            </w:r>
          </w:p>
        </w:tc>
      </w:tr>
      <w:bookmarkEnd w:id="0"/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BA0386" w:rsidP="005221D9">
            <w:pPr>
              <w:jc w:val="both"/>
              <w:rPr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فناوری‌های نوین زیست محیطی</w:t>
            </w:r>
            <w:r w:rsidR="0050431E"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، محیط زیست و انرژی، محیط زیست وتنوع زیستی، تغییرات آب و هوایی و اقلیمی، سوانح و بحران‌های زیست محیطی، آب و فاضلاب (فناوری‌های نوین در پایش و حذف آلاینده‌های آب، هوا و صوت </w:t>
            </w:r>
            <w:r w:rsidR="0050431E" w:rsidRPr="005221D9">
              <w:rPr>
                <w:color w:val="000000" w:themeColor="text1"/>
                <w:sz w:val="26"/>
                <w:szCs w:val="26"/>
                <w:rtl/>
                <w:lang w:bidi="fa-IR"/>
              </w:rPr>
              <w:t>–</w:t>
            </w:r>
            <w:r w:rsidR="0050431E"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روش‌های نوین کنترل آلودگی هوا، ریزگردها و کنترل آلاینده‌های صوت)، خاک ( حذف آلاینده‌های خاک با استفاده از فناوری‌های فیزیکی و شیمیایی و میکروبیولوژی و ...)، مدیریت پسماند و بازیافت.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محیط زیست</w:t>
            </w:r>
          </w:p>
          <w:p w:rsidR="005221D9" w:rsidRPr="005221D9" w:rsidRDefault="005221D9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50431E" w:rsidP="005221D9">
            <w:pPr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پالایش، پتروشیمی، پلیمر، صنایع معدنی و آنالیز، گاز، نفت، نساجی، چرم و پوست، چسب و رنگ، صنایع غذایی و دارویی و سایر گرایش‌های مرتبط.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BA0386" w:rsidRPr="005221D9" w:rsidRDefault="00BA0386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فناوری‌های شیمیایی</w:t>
            </w: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50431E" w:rsidP="005221D9">
            <w:pPr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برنامه‌ریزی و تحلیل فرایندها، تولید صنعتی، فناوری صنعتی، ایمنی صنعتی، مهندسی فرآیندها، مدیریت مهندسی، مدیریت فناوری، برنامه‌ریزی استراتژیک، مدیریت صنعتی، برنامه‌ریزی و آمایش سرزمین و سایر گرایش‌های مرتبط.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مهندسی صنایع و مدیریت فناوری</w:t>
            </w:r>
          </w:p>
          <w:p w:rsidR="005221D9" w:rsidRPr="005221D9" w:rsidRDefault="005221D9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50431E" w:rsidP="005221D9">
            <w:pPr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ریاضی، فیزیک، شیمی، زمین‌شناسی، زیست‌شناسی، ژنتیک، جانورشناسی، گیاه‌شناسی، ژئوفیزیک، هواشناسی و سایر گرایش‌های مرتبط.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BA0386" w:rsidRPr="005221D9" w:rsidRDefault="00BA0386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علوم پایه</w:t>
            </w: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50431E" w:rsidP="005221D9">
            <w:pPr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آب، نقشه‌برداری، فتوگرامتری، پل‌سازی، طراحی کاربردی، ساختمان‌سازی، راه و ترابری، عمران روستایی، ماکناک خاک و پی‌سازی، سازه، زلزله، سازه‎‌های دریایی، سازه‌های هیدرولیکی  وسایر گرایش‌های مرتبط.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BA0386" w:rsidRPr="005221D9" w:rsidRDefault="00BA0386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عمران</w:t>
            </w: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50431E" w:rsidP="005221D9">
            <w:pPr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مخابرات (میدان و سیستم)، کامپیوتر (سخت‌افزار و نرم‌افزار)، فناوری اطلاعات (شبکه‌های کامپیوتری و چندرسانه‌ای)، امنیت و رمزنگاری و سایر گرایش‌های مرتبط.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BA0386" w:rsidRPr="005221D9" w:rsidRDefault="00BA0386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مهندسی نرم افزار و فناوری اطلاعات</w:t>
            </w: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50431E" w:rsidP="005221D9">
            <w:pPr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نانوالکترونیک، نانومواد، نانوفیزیک، نانومکانیک، نانوشیمی، نانوبیو، نانومحاسبات و سایر گرایش‌های مرتبط.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BA0386" w:rsidRPr="005221D9" w:rsidRDefault="00BA0386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فناوری نانو</w:t>
            </w: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50431E" w:rsidP="005221D9">
            <w:pPr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lastRenderedPageBreak/>
              <w:t>جنگل، مرتع، چوب‌شناسی و صنایع چوب، شیلات، محیط زیست، حفاظت خاک و آبخیزداری، زراعت، دامپروری، صنایع روستایی، اصلاح نباتات، خاکشناسی، گیاهپزشکی، باغبانی، اقتصادکشاورزی، ترویج و آموزش کشاورزی، آبیاری، ماشین‌های کشاورزی، صنایع فراورده‌های کشاورزی، حشره‌شناسی و سایر گرایش‌های مرتبط.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کشاورزی و منابع طبیعی</w:t>
            </w: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A71EE0" w:rsidP="005221D9">
            <w:pPr>
              <w:spacing w:line="480" w:lineRule="auto"/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جامدات، حرارت و سیالات، ساخت و تولید، ماشین ابزار، صنایع خودرو، ابزارسازی، تاسیسات حرارتی و نیروگاه‌ها، تاسیسات آبرسانی و فاضلاب، تهویه و تبرید، دستگاه‌های اندازه‌گیری، موتور احتراق داخلی، انرژی، بیومکانیک، کنترل، کنترل موقعیت، عایق‌هاا، دینامیک سازه، کنترل حرارتی، تجهیزات زمینی و سایر گرایش‌های مرتبط.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مکانیک</w:t>
            </w: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A71EE0" w:rsidP="005221D9">
            <w:pPr>
              <w:spacing w:line="480" w:lineRule="auto"/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تولیدات فلزات غیرآهنی، متالورژی صنعتی، متالورژی استخراجی، ریخته‌گری، سرامیک، شکل‌دادن فلزات، فولادسازی، خواص مواد، متالورژی پودر، مواد کامپوزیتی، انرژی‌های نو، عایق‌ها، سازه‌های فتوولتائیک و سایر گرایشهای مرتبط.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مواد و متالورژی، انرژی‌های نو</w:t>
            </w: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A71EE0" w:rsidP="005221D9">
            <w:pPr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هنرهای تجسمی (نقاشی، مجسمه‌سازی، ارتباط تصویری و تصویرسازی)، هنرهای نمایشی (بازیگری، کارگردانی، نمایش عروسکی، طراحی صحنه و ادبیات نمایشی)، موسیقی (موسیقی ایرانی، موسیقی کلاسیک یا جهانی)، طراحی صنعتی.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هنر</w:t>
            </w:r>
          </w:p>
          <w:p w:rsidR="005221D9" w:rsidRPr="005221D9" w:rsidRDefault="005221D9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A71EE0" w:rsidP="005221D9">
            <w:pPr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معماری، مرمت، مدیریت ساخت، انرژی و معماری، معماری منظر، تکنولوژی معماری، معماری داخلی، شهرسازی و برنامه‌ریزی شهری و سایر گرایش‌های مرتبط.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BA0386" w:rsidRPr="005221D9" w:rsidRDefault="00BA0386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معماری و شهرسازی</w:t>
            </w: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A71EE0" w:rsidP="005221D9">
            <w:pPr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فناوری‌های هوایی، فضایی و ماهواره‌ای، دینامیک پرواز، سازه‌های هوافضایی، پرتاب‌کننده‌ها، سیستم‌های پیشرانه.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BA0386" w:rsidRPr="005221D9" w:rsidRDefault="00BA0386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هوافضا</w:t>
            </w:r>
          </w:p>
          <w:p w:rsidR="005221D9" w:rsidRPr="005221D9" w:rsidRDefault="005221D9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</w:p>
        </w:tc>
      </w:tr>
      <w:tr w:rsidR="00BA0386" w:rsidRPr="005221D9" w:rsidTr="004F208F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A71EE0" w:rsidP="005221D9">
            <w:pPr>
              <w:spacing w:line="480" w:lineRule="auto"/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lastRenderedPageBreak/>
              <w:t>مکانیک هوافضا، روبات‌های صنعتی، ارتعاشات و کنترل و عیب‌یابی، اتوماسیون صنعتی، کنترل و مدیریت اتوماتیک مصرف انرژی، کنترل سامانه‌های هیدروپنوماتیک، مدیریت و کنترل مصارف انرژی در ساختمان، خودروهای هایبرید و الکتریکی، ابزار دقیق و سامانه‌های اندازه‌گیری، تجهیزات مهندسی پزشکی، سامانه‌های کنترل.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  <w:r w:rsidRPr="005221D9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مکاترونیک</w:t>
            </w: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rFonts w:hint="cs"/>
                <w:b/>
                <w:bCs/>
                <w:color w:val="FFFFFF" w:themeColor="background1"/>
                <w:sz w:val="30"/>
                <w:szCs w:val="30"/>
                <w:lang w:bidi="fa-IR"/>
              </w:rPr>
            </w:pPr>
          </w:p>
        </w:tc>
      </w:tr>
      <w:tr w:rsidR="00BA0386" w:rsidRPr="005221D9" w:rsidTr="004F208F">
        <w:trPr>
          <w:trHeight w:val="64"/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BA0386" w:rsidRPr="005221D9" w:rsidRDefault="00A71EE0" w:rsidP="005221D9">
            <w:pPr>
              <w:jc w:val="both"/>
              <w:rPr>
                <w:rFonts w:hint="cs"/>
                <w:color w:val="000000" w:themeColor="text1"/>
                <w:sz w:val="26"/>
                <w:szCs w:val="26"/>
                <w:lang w:bidi="fa-IR"/>
              </w:rPr>
            </w:pPr>
            <w:r w:rsidRPr="005221D9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از برگزیدگان جشنواره‌های بین‌المللی و جوان خوارزمی دوره‌های قبل که موفق به تولید محصول در مقیاس صنعتی شده‌اند، دعوت می‌گردد برای اطلاع از نحوه ثبت‌نام و دریافت پرسشنامه با دبیرخانه جشنواره تماس حاصل نمایند.</w:t>
            </w:r>
          </w:p>
        </w:tc>
        <w:tc>
          <w:tcPr>
            <w:tcW w:w="4911" w:type="dxa"/>
            <w:shd w:val="clear" w:color="auto" w:fill="1F4E79" w:themeFill="accent1" w:themeFillShade="80"/>
          </w:tcPr>
          <w:p w:rsidR="005221D9" w:rsidRPr="005221D9" w:rsidRDefault="005221D9" w:rsidP="005221D9">
            <w:pPr>
              <w:jc w:val="center"/>
              <w:rPr>
                <w:color w:val="FFFFFF" w:themeColor="background1"/>
                <w:sz w:val="40"/>
                <w:szCs w:val="40"/>
                <w:rtl/>
                <w:lang w:bidi="fa-IR"/>
              </w:rPr>
            </w:pPr>
          </w:p>
          <w:p w:rsidR="005221D9" w:rsidRPr="005221D9" w:rsidRDefault="005221D9" w:rsidP="005221D9">
            <w:pPr>
              <w:jc w:val="center"/>
              <w:rPr>
                <w:color w:val="FFFFFF" w:themeColor="background1"/>
                <w:sz w:val="40"/>
                <w:szCs w:val="40"/>
                <w:rtl/>
                <w:lang w:bidi="fa-IR"/>
              </w:rPr>
            </w:pPr>
            <w:r w:rsidRPr="005221D9">
              <w:rPr>
                <w:rFonts w:hint="cs"/>
                <w:color w:val="FFFFFF" w:themeColor="background1"/>
                <w:sz w:val="40"/>
                <w:szCs w:val="40"/>
                <w:rtl/>
                <w:lang w:bidi="fa-IR"/>
              </w:rPr>
              <w:t>طرح موفق در تولید ملی</w:t>
            </w:r>
          </w:p>
          <w:p w:rsidR="005221D9" w:rsidRPr="005221D9" w:rsidRDefault="005221D9" w:rsidP="005221D9">
            <w:pPr>
              <w:jc w:val="center"/>
              <w:rPr>
                <w:rFonts w:hint="cs"/>
                <w:color w:val="FFFFFF" w:themeColor="background1"/>
                <w:sz w:val="40"/>
                <w:szCs w:val="40"/>
                <w:rtl/>
                <w:lang w:bidi="fa-IR"/>
              </w:rPr>
            </w:pPr>
          </w:p>
        </w:tc>
      </w:tr>
    </w:tbl>
    <w:p w:rsidR="00BA0386" w:rsidRPr="005221D9" w:rsidRDefault="00BA0386" w:rsidP="00BA0386">
      <w:pPr>
        <w:jc w:val="center"/>
        <w:rPr>
          <w:rFonts w:hint="cs"/>
          <w:color w:val="5B9BD5" w:themeColor="accent1"/>
          <w:sz w:val="56"/>
          <w:szCs w:val="56"/>
          <w:lang w:bidi="fa-IR"/>
        </w:rPr>
      </w:pPr>
    </w:p>
    <w:sectPr w:rsidR="00BA0386" w:rsidRPr="0052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86"/>
    <w:rsid w:val="004F208F"/>
    <w:rsid w:val="0050431E"/>
    <w:rsid w:val="005221D9"/>
    <w:rsid w:val="00A71EE0"/>
    <w:rsid w:val="00BA0386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A358"/>
  <w15:chartTrackingRefBased/>
  <w15:docId w15:val="{C2662DE3-5969-4679-B18B-FE662516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D78B-D95B-439B-96BC-917BA83B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moshavergroup</dc:creator>
  <cp:keywords/>
  <dc:description/>
  <cp:lastModifiedBy>moshavergroup</cp:lastModifiedBy>
  <cp:revision>1</cp:revision>
  <dcterms:created xsi:type="dcterms:W3CDTF">2022-03-12T09:41:00Z</dcterms:created>
  <dcterms:modified xsi:type="dcterms:W3CDTF">2022-03-12T10:26:00Z</dcterms:modified>
</cp:coreProperties>
</file>